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F14" w:rsidRDefault="008B0F14" w:rsidP="008B0F14">
      <w:pPr>
        <w:ind w:right="851"/>
        <w:jc w:val="both"/>
        <w:rPr>
          <w:b/>
          <w:sz w:val="24"/>
          <w:u w:val="single"/>
        </w:rPr>
      </w:pPr>
      <w:r>
        <w:rPr>
          <w:b/>
          <w:sz w:val="24"/>
        </w:rPr>
        <w:t xml:space="preserve">1- </w:t>
      </w:r>
      <w:r>
        <w:rPr>
          <w:b/>
          <w:sz w:val="24"/>
          <w:u w:val="single"/>
        </w:rPr>
        <w:t>Objet :</w:t>
      </w:r>
    </w:p>
    <w:p w:rsidR="008B0F14" w:rsidRDefault="008B0F14" w:rsidP="008B0F14">
      <w:pPr>
        <w:ind w:right="851"/>
        <w:jc w:val="both"/>
        <w:rPr>
          <w:b/>
          <w:sz w:val="24"/>
          <w:u w:val="single"/>
        </w:rPr>
      </w:pPr>
    </w:p>
    <w:p w:rsidR="008B0F14" w:rsidRDefault="008B0F14" w:rsidP="008B0F14">
      <w:pPr>
        <w:ind w:right="851"/>
        <w:jc w:val="both"/>
        <w:rPr>
          <w:b/>
          <w:sz w:val="24"/>
          <w:u w:val="single"/>
        </w:rPr>
      </w:pPr>
      <w:bookmarkStart w:id="0" w:name="Objet"/>
      <w:bookmarkEnd w:id="0"/>
      <w:r>
        <w:rPr>
          <w:sz w:val="24"/>
        </w:rPr>
        <w:t>Définir la méthode à suivre pour la production du plomb calcium (PbCa+/-).</w:t>
      </w:r>
    </w:p>
    <w:p w:rsidR="008B0F14" w:rsidRDefault="008B0F14" w:rsidP="008B0F14">
      <w:pPr>
        <w:ind w:right="851"/>
        <w:jc w:val="both"/>
        <w:rPr>
          <w:b/>
          <w:sz w:val="24"/>
          <w:u w:val="single"/>
        </w:rPr>
      </w:pPr>
    </w:p>
    <w:p w:rsidR="008B0F14" w:rsidRDefault="008B0F14" w:rsidP="008B0F14">
      <w:pPr>
        <w:ind w:right="851"/>
        <w:jc w:val="both"/>
        <w:rPr>
          <w:b/>
          <w:sz w:val="24"/>
          <w:u w:val="single"/>
        </w:rPr>
      </w:pPr>
      <w:r>
        <w:rPr>
          <w:b/>
          <w:sz w:val="24"/>
        </w:rPr>
        <w:t xml:space="preserve">2- </w:t>
      </w:r>
      <w:r>
        <w:rPr>
          <w:b/>
          <w:sz w:val="24"/>
          <w:u w:val="single"/>
        </w:rPr>
        <w:t>Domaine d’application :</w:t>
      </w:r>
    </w:p>
    <w:p w:rsidR="008B0F14" w:rsidRDefault="008B0F14" w:rsidP="008B0F14">
      <w:pPr>
        <w:ind w:right="851"/>
        <w:jc w:val="both"/>
        <w:rPr>
          <w:b/>
          <w:sz w:val="24"/>
          <w:u w:val="single"/>
        </w:rPr>
      </w:pPr>
    </w:p>
    <w:p w:rsidR="008B0F14" w:rsidRDefault="008B0F14" w:rsidP="008B0F14">
      <w:pPr>
        <w:ind w:right="851"/>
        <w:jc w:val="both"/>
        <w:rPr>
          <w:b/>
          <w:sz w:val="24"/>
          <w:u w:val="single"/>
        </w:rPr>
      </w:pPr>
      <w:bookmarkStart w:id="1" w:name="Domapp"/>
      <w:bookmarkEnd w:id="1"/>
      <w:r>
        <w:rPr>
          <w:sz w:val="24"/>
        </w:rPr>
        <w:t>Cette instruction est appliquée dans la zone Fonderie.</w:t>
      </w:r>
    </w:p>
    <w:p w:rsidR="008B0F14" w:rsidRDefault="008B0F14" w:rsidP="008B0F14">
      <w:pPr>
        <w:ind w:right="851"/>
        <w:jc w:val="both"/>
        <w:rPr>
          <w:b/>
          <w:sz w:val="24"/>
          <w:u w:val="single"/>
        </w:rPr>
      </w:pPr>
    </w:p>
    <w:p w:rsidR="008B0F14" w:rsidRDefault="008B0F14" w:rsidP="008B0F14">
      <w:pPr>
        <w:ind w:right="851"/>
        <w:jc w:val="both"/>
        <w:rPr>
          <w:b/>
          <w:sz w:val="24"/>
          <w:u w:val="single"/>
        </w:rPr>
      </w:pPr>
      <w:r>
        <w:rPr>
          <w:b/>
          <w:sz w:val="24"/>
        </w:rPr>
        <w:t xml:space="preserve">3- </w:t>
      </w:r>
      <w:r>
        <w:rPr>
          <w:b/>
          <w:sz w:val="24"/>
          <w:u w:val="single"/>
        </w:rPr>
        <w:t>Références :</w:t>
      </w:r>
    </w:p>
    <w:p w:rsidR="008B0F14" w:rsidRDefault="008B0F14" w:rsidP="008B0F14">
      <w:pPr>
        <w:ind w:right="851"/>
        <w:jc w:val="both"/>
        <w:rPr>
          <w:b/>
          <w:sz w:val="24"/>
          <w:u w:val="single"/>
        </w:rPr>
      </w:pPr>
    </w:p>
    <w:p w:rsidR="008B0F14" w:rsidRDefault="008B0F14" w:rsidP="008B0F14">
      <w:pPr>
        <w:ind w:right="851"/>
        <w:jc w:val="both"/>
        <w:rPr>
          <w:b/>
          <w:sz w:val="24"/>
          <w:u w:val="single"/>
        </w:rPr>
      </w:pPr>
      <w:bookmarkStart w:id="2" w:name="refs"/>
      <w:bookmarkEnd w:id="2"/>
      <w:r>
        <w:rPr>
          <w:sz w:val="24"/>
        </w:rPr>
        <w:t>Internes</w:t>
      </w:r>
    </w:p>
    <w:p w:rsidR="008B0F14" w:rsidRDefault="008B0F14" w:rsidP="008B0F14">
      <w:pPr>
        <w:ind w:right="851"/>
        <w:jc w:val="both"/>
        <w:rPr>
          <w:b/>
          <w:sz w:val="24"/>
          <w:u w:val="single"/>
        </w:rPr>
      </w:pPr>
    </w:p>
    <w:p w:rsidR="008B0F14" w:rsidRDefault="008B0F14" w:rsidP="008B0F14">
      <w:pPr>
        <w:ind w:right="851"/>
        <w:jc w:val="both"/>
        <w:rPr>
          <w:b/>
          <w:sz w:val="24"/>
        </w:rPr>
      </w:pPr>
      <w:r>
        <w:rPr>
          <w:b/>
          <w:sz w:val="24"/>
        </w:rPr>
        <w:t xml:space="preserve">4- </w:t>
      </w:r>
      <w:r w:rsidRPr="009A1DE9">
        <w:rPr>
          <w:b/>
          <w:sz w:val="24"/>
          <w:u w:val="single"/>
        </w:rPr>
        <w:t>Vocabulaire, abréviation et terminologie</w:t>
      </w:r>
      <w:r>
        <w:rPr>
          <w:b/>
          <w:sz w:val="24"/>
        </w:rPr>
        <w:t> :</w:t>
      </w:r>
    </w:p>
    <w:p w:rsidR="008B0F14" w:rsidRDefault="008B0F14" w:rsidP="008B0F14">
      <w:pPr>
        <w:ind w:right="851"/>
        <w:jc w:val="both"/>
        <w:rPr>
          <w:b/>
          <w:sz w:val="24"/>
        </w:rPr>
      </w:pPr>
    </w:p>
    <w:p w:rsidR="008B0F14" w:rsidRPr="009A1DE9" w:rsidRDefault="008B0F14" w:rsidP="008B0F14">
      <w:pPr>
        <w:ind w:right="851"/>
        <w:jc w:val="both"/>
        <w:rPr>
          <w:bCs/>
          <w:sz w:val="24"/>
        </w:rPr>
      </w:pPr>
      <w:r>
        <w:rPr>
          <w:bCs/>
          <w:sz w:val="24"/>
        </w:rPr>
        <w:t>RAS.</w:t>
      </w:r>
    </w:p>
    <w:p w:rsidR="008B0F14" w:rsidRDefault="008B0F14" w:rsidP="008B0F14">
      <w:pPr>
        <w:ind w:right="851"/>
        <w:jc w:val="both"/>
        <w:rPr>
          <w:b/>
          <w:sz w:val="24"/>
        </w:rPr>
      </w:pPr>
    </w:p>
    <w:p w:rsidR="008B0F14" w:rsidRDefault="008B0F14" w:rsidP="008B0F14">
      <w:pPr>
        <w:ind w:right="851"/>
        <w:jc w:val="both"/>
        <w:rPr>
          <w:b/>
          <w:sz w:val="24"/>
          <w:u w:val="single"/>
        </w:rPr>
      </w:pPr>
      <w:r w:rsidRPr="009A1DE9">
        <w:rPr>
          <w:b/>
          <w:sz w:val="24"/>
        </w:rPr>
        <w:t>5-</w:t>
      </w:r>
      <w:r>
        <w:rPr>
          <w:b/>
          <w:sz w:val="24"/>
          <w:u w:val="single"/>
        </w:rPr>
        <w:t xml:space="preserve"> Description :</w:t>
      </w:r>
    </w:p>
    <w:p w:rsidR="008B0F14" w:rsidRDefault="008B0F14" w:rsidP="008B0F14">
      <w:pPr>
        <w:ind w:right="851"/>
        <w:jc w:val="both"/>
        <w:rPr>
          <w:sz w:val="24"/>
        </w:rPr>
      </w:pPr>
      <w:bookmarkStart w:id="3" w:name="defs"/>
      <w:bookmarkEnd w:id="3"/>
      <w:r>
        <w:rPr>
          <w:sz w:val="24"/>
        </w:rPr>
        <w:t xml:space="preserve"> </w:t>
      </w:r>
    </w:p>
    <w:p w:rsidR="00FE3DFA" w:rsidRDefault="00FE3DFA" w:rsidP="008B0F14">
      <w:pPr>
        <w:ind w:right="851"/>
        <w:jc w:val="both"/>
        <w:rPr>
          <w:b/>
          <w:bCs/>
          <w:sz w:val="24"/>
        </w:rPr>
      </w:pPr>
      <w:r w:rsidRPr="00FE3DFA">
        <w:rPr>
          <w:b/>
          <w:bCs/>
          <w:sz w:val="24"/>
        </w:rPr>
        <w:t>Méthode d’ajout d’étain</w:t>
      </w:r>
    </w:p>
    <w:p w:rsidR="00FE3DFA" w:rsidRPr="00FE3DFA" w:rsidRDefault="00FE3DFA" w:rsidP="008B0F14">
      <w:pPr>
        <w:ind w:right="851"/>
        <w:jc w:val="both"/>
        <w:rPr>
          <w:b/>
          <w:bCs/>
          <w:sz w:val="24"/>
        </w:rPr>
      </w:pPr>
    </w:p>
    <w:p w:rsidR="008B0F14" w:rsidRDefault="00341877" w:rsidP="00D30F3B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t xml:space="preserve"> Si l’analyse du plomb doux est conforme suivant la gamme de fabrication, </w:t>
      </w:r>
      <w:r w:rsidR="008B0F14" w:rsidRPr="00341877">
        <w:rPr>
          <w:bCs/>
          <w:sz w:val="24"/>
        </w:rPr>
        <w:t>Pomper</w:t>
      </w:r>
      <w:r>
        <w:rPr>
          <w:bCs/>
          <w:sz w:val="24"/>
        </w:rPr>
        <w:t xml:space="preserve"> le plomb du creuset N°1 vers le creuset N°2.</w:t>
      </w:r>
      <w:r w:rsidR="008B0F14" w:rsidRPr="00341877">
        <w:rPr>
          <w:bCs/>
          <w:sz w:val="24"/>
        </w:rPr>
        <w:t xml:space="preserve"> </w:t>
      </w:r>
    </w:p>
    <w:p w:rsidR="00341877" w:rsidRPr="00341877" w:rsidRDefault="00341877" w:rsidP="00D30F3B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sz w:val="24"/>
        </w:rPr>
        <w:t>Porter la température du creuset N°</w:t>
      </w:r>
      <w:r w:rsidR="00E97C5D">
        <w:rPr>
          <w:sz w:val="24"/>
        </w:rPr>
        <w:t>2</w:t>
      </w:r>
      <w:r>
        <w:rPr>
          <w:sz w:val="24"/>
        </w:rPr>
        <w:t xml:space="preserve"> à 500°C</w:t>
      </w:r>
      <w:r w:rsidR="00E97C5D">
        <w:rPr>
          <w:sz w:val="24"/>
        </w:rPr>
        <w:t xml:space="preserve"> (±5°C)</w:t>
      </w:r>
      <w:r>
        <w:rPr>
          <w:sz w:val="24"/>
        </w:rPr>
        <w:t>.</w:t>
      </w:r>
    </w:p>
    <w:p w:rsidR="00341877" w:rsidRPr="001A78FE" w:rsidRDefault="00341877" w:rsidP="00D30F3B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sz w:val="24"/>
        </w:rPr>
        <w:t xml:space="preserve">Ajouter l’étain </w:t>
      </w:r>
    </w:p>
    <w:p w:rsidR="001A78FE" w:rsidRDefault="001A78FE" w:rsidP="00D30F3B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t xml:space="preserve">Après deux minutes au minimum, lancer le mélangeur fonctionnel durant 5min. </w:t>
      </w:r>
    </w:p>
    <w:p w:rsidR="001A78FE" w:rsidRPr="00FE3DFA" w:rsidRDefault="001A78FE" w:rsidP="00D30F3B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sz w:val="24"/>
        </w:rPr>
        <w:t>Prélever un échantillon pour l’analyse au laboratoire : Si la teneur en étain (Sn) attient 1% à 1.05% pour le PbCa+ et 0.3% à 0.35% pour le PbCa- en passe à les étapes suivantes, si non en refaire les étapes 5-3,5-4 et 5-5.</w:t>
      </w:r>
    </w:p>
    <w:p w:rsidR="00FE3DFA" w:rsidRDefault="00FE3DFA" w:rsidP="00FE3DFA">
      <w:pPr>
        <w:ind w:right="851"/>
        <w:jc w:val="both"/>
        <w:rPr>
          <w:bCs/>
          <w:sz w:val="24"/>
        </w:rPr>
      </w:pPr>
    </w:p>
    <w:p w:rsidR="00D30F3B" w:rsidRDefault="00FE3DFA" w:rsidP="00FE3DFA">
      <w:pPr>
        <w:ind w:right="851"/>
        <w:jc w:val="both"/>
        <w:rPr>
          <w:b/>
          <w:bCs/>
          <w:sz w:val="24"/>
        </w:rPr>
      </w:pPr>
      <w:r w:rsidRPr="00FE3DFA">
        <w:rPr>
          <w:b/>
          <w:bCs/>
          <w:sz w:val="24"/>
        </w:rPr>
        <w:t>Méthode d’ajout d</w:t>
      </w:r>
      <w:r>
        <w:rPr>
          <w:b/>
          <w:bCs/>
          <w:sz w:val="24"/>
        </w:rPr>
        <w:t>u calcium et d’aluminium</w:t>
      </w:r>
    </w:p>
    <w:p w:rsidR="00FE3DFA" w:rsidRPr="00FE3DFA" w:rsidRDefault="00FE3DFA" w:rsidP="00FE3DFA">
      <w:pPr>
        <w:ind w:right="851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  </w:t>
      </w:r>
    </w:p>
    <w:p w:rsidR="00E97C5D" w:rsidRPr="00E97C5D" w:rsidRDefault="001A78FE" w:rsidP="00D30F3B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sz w:val="24"/>
        </w:rPr>
        <w:t xml:space="preserve"> </w:t>
      </w:r>
      <w:r w:rsidR="00E97C5D">
        <w:rPr>
          <w:sz w:val="24"/>
        </w:rPr>
        <w:t>Porter la température du creuset N°1 à 620°C (±5°C).</w:t>
      </w:r>
    </w:p>
    <w:p w:rsidR="00E97C5D" w:rsidRPr="00341877" w:rsidRDefault="00A835EB" w:rsidP="00A835EB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sz w:val="24"/>
        </w:rPr>
        <w:t>Emballer</w:t>
      </w:r>
      <w:r w:rsidR="00E97C5D">
        <w:rPr>
          <w:sz w:val="24"/>
        </w:rPr>
        <w:t xml:space="preserve"> le calcium </w:t>
      </w:r>
      <w:r>
        <w:rPr>
          <w:sz w:val="24"/>
        </w:rPr>
        <w:t>en papier kraft.</w:t>
      </w:r>
      <w:r w:rsidR="00E97C5D">
        <w:rPr>
          <w:sz w:val="24"/>
        </w:rPr>
        <w:t xml:space="preserve"> </w:t>
      </w:r>
    </w:p>
    <w:p w:rsidR="00C95A63" w:rsidRDefault="00A835EB" w:rsidP="00C95A63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t>L</w:t>
      </w:r>
      <w:r w:rsidR="00E97C5D">
        <w:rPr>
          <w:bCs/>
          <w:sz w:val="24"/>
        </w:rPr>
        <w:t>ancer le mélangeur fonctionnel</w:t>
      </w:r>
      <w:r w:rsidR="00C95A63">
        <w:rPr>
          <w:bCs/>
          <w:sz w:val="24"/>
        </w:rPr>
        <w:t xml:space="preserve"> et jetter le calcium emballé dans les turbulences formées.</w:t>
      </w:r>
    </w:p>
    <w:p w:rsidR="00C95A63" w:rsidRDefault="00C95A63" w:rsidP="00C95A63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t>Après 15 min, ajouter l’aluminium</w:t>
      </w:r>
      <w:r w:rsidR="00DD7716">
        <w:rPr>
          <w:bCs/>
          <w:sz w:val="24"/>
        </w:rPr>
        <w:t xml:space="preserve"> et lancer le mélangeur fonctionnel durant 15 min.</w:t>
      </w:r>
    </w:p>
    <w:p w:rsidR="001A78FE" w:rsidRDefault="00C95A63" w:rsidP="00C95A63">
      <w:pPr>
        <w:spacing w:line="360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lastRenderedPageBreak/>
        <w:t xml:space="preserve"> </w:t>
      </w:r>
    </w:p>
    <w:p w:rsidR="00E97C5D" w:rsidRPr="00FE3DFA" w:rsidRDefault="00E97C5D" w:rsidP="00D30F3B">
      <w:pPr>
        <w:numPr>
          <w:ilvl w:val="1"/>
          <w:numId w:val="1"/>
        </w:numPr>
        <w:spacing w:line="360" w:lineRule="auto"/>
        <w:ind w:right="851"/>
        <w:jc w:val="both"/>
        <w:rPr>
          <w:b/>
          <w:bCs/>
          <w:i/>
          <w:iCs/>
          <w:sz w:val="24"/>
        </w:rPr>
      </w:pPr>
      <w:r w:rsidRPr="00FE3DFA">
        <w:rPr>
          <w:sz w:val="24"/>
        </w:rPr>
        <w:t>Prélever un échantillon pour l’analyse au laboratoire : Si la teneur en calcium (%Ca) attient 0.015% à 0.</w:t>
      </w:r>
      <w:r w:rsidRPr="00FE3DFA">
        <w:rPr>
          <w:bCs/>
          <w:sz w:val="24"/>
        </w:rPr>
        <w:t>020</w:t>
      </w:r>
      <w:r w:rsidRPr="00FE3DFA">
        <w:rPr>
          <w:sz w:val="24"/>
        </w:rPr>
        <w:t>% pour le PbCa+ et le PbCa- ainsi, Si la teneur en aluminium (%Al) attient 0.09% à 0.10% pour le PbCa+ et 0.11% à 0.13% pour le PbCa- en passe à</w:t>
      </w:r>
      <w:r w:rsidR="00FE3DFA" w:rsidRPr="00FE3DFA">
        <w:rPr>
          <w:sz w:val="24"/>
        </w:rPr>
        <w:t xml:space="preserve"> l’opération de lingotage</w:t>
      </w:r>
      <w:r w:rsidRPr="00FE3DFA">
        <w:rPr>
          <w:sz w:val="24"/>
        </w:rPr>
        <w:t>, si non en refaire les étapes 5-</w:t>
      </w:r>
      <w:r w:rsidR="00FE3DFA" w:rsidRPr="00FE3DFA">
        <w:rPr>
          <w:sz w:val="24"/>
        </w:rPr>
        <w:t>7</w:t>
      </w:r>
      <w:r w:rsidRPr="00FE3DFA">
        <w:rPr>
          <w:sz w:val="24"/>
        </w:rPr>
        <w:t>,5-</w:t>
      </w:r>
      <w:r w:rsidR="00FE3DFA" w:rsidRPr="00FE3DFA">
        <w:rPr>
          <w:sz w:val="24"/>
        </w:rPr>
        <w:t>8</w:t>
      </w:r>
      <w:r w:rsidRPr="00FE3DFA">
        <w:rPr>
          <w:sz w:val="24"/>
        </w:rPr>
        <w:t xml:space="preserve"> et 5-</w:t>
      </w:r>
      <w:r w:rsidR="00FE3DFA" w:rsidRPr="00FE3DFA">
        <w:rPr>
          <w:sz w:val="24"/>
        </w:rPr>
        <w:t>9</w:t>
      </w:r>
      <w:r w:rsidRPr="00FE3DFA">
        <w:rPr>
          <w:sz w:val="24"/>
        </w:rPr>
        <w:t xml:space="preserve">.  </w:t>
      </w:r>
    </w:p>
    <w:p w:rsidR="008B0F14" w:rsidRDefault="008B0F14" w:rsidP="008B0F14">
      <w:pPr>
        <w:ind w:right="851" w:firstLine="708"/>
        <w:rPr>
          <w:sz w:val="24"/>
        </w:rPr>
      </w:pPr>
      <w:r>
        <w:rPr>
          <w:sz w:val="24"/>
        </w:rPr>
        <w:t xml:space="preserve">  </w:t>
      </w:r>
    </w:p>
    <w:p w:rsidR="008B0F14" w:rsidRDefault="008B0F14" w:rsidP="008B0F14">
      <w:pPr>
        <w:ind w:right="851"/>
        <w:rPr>
          <w:b/>
          <w:bCs/>
          <w:sz w:val="24"/>
        </w:rPr>
      </w:pPr>
      <w:r w:rsidRPr="00841824">
        <w:rPr>
          <w:b/>
          <w:bCs/>
          <w:sz w:val="24"/>
        </w:rPr>
        <w:t>Remarque :</w:t>
      </w:r>
    </w:p>
    <w:p w:rsidR="00D30F3B" w:rsidRPr="00841824" w:rsidRDefault="00D30F3B" w:rsidP="008B0F14">
      <w:pPr>
        <w:ind w:right="851"/>
        <w:rPr>
          <w:b/>
          <w:bCs/>
          <w:sz w:val="24"/>
        </w:rPr>
      </w:pPr>
    </w:p>
    <w:p w:rsidR="007B6216" w:rsidRPr="00FE3DFA" w:rsidRDefault="00FE3DFA" w:rsidP="00D30F3B">
      <w:pPr>
        <w:pStyle w:val="Paragraphedeliste"/>
        <w:numPr>
          <w:ilvl w:val="0"/>
          <w:numId w:val="6"/>
        </w:numPr>
        <w:spacing w:line="360" w:lineRule="auto"/>
      </w:pPr>
      <w:r>
        <w:rPr>
          <w:sz w:val="24"/>
        </w:rPr>
        <w:t>L</w:t>
      </w:r>
      <w:r w:rsidRPr="00FE3DFA">
        <w:rPr>
          <w:sz w:val="24"/>
        </w:rPr>
        <w:t>a quantité de l’étain à ajouter est déterminée par le responsable fonderie suivant le teneur souhaité</w:t>
      </w:r>
      <w:r>
        <w:rPr>
          <w:sz w:val="24"/>
        </w:rPr>
        <w:t>.</w:t>
      </w:r>
      <w:r w:rsidRPr="00FE3DFA">
        <w:rPr>
          <w:sz w:val="24"/>
        </w:rPr>
        <w:t xml:space="preserve"> </w:t>
      </w:r>
    </w:p>
    <w:p w:rsidR="00FE3DFA" w:rsidRPr="00D30F3B" w:rsidRDefault="00FE3DFA" w:rsidP="00D30F3B">
      <w:pPr>
        <w:pStyle w:val="Paragraphedeliste"/>
        <w:numPr>
          <w:ilvl w:val="0"/>
          <w:numId w:val="6"/>
        </w:numPr>
        <w:spacing w:line="360" w:lineRule="auto"/>
      </w:pPr>
      <w:r>
        <w:rPr>
          <w:sz w:val="24"/>
        </w:rPr>
        <w:t xml:space="preserve">La quantité </w:t>
      </w:r>
      <w:r w:rsidR="00D30F3B">
        <w:rPr>
          <w:sz w:val="24"/>
        </w:rPr>
        <w:t>du</w:t>
      </w:r>
      <w:r>
        <w:rPr>
          <w:sz w:val="24"/>
        </w:rPr>
        <w:t xml:space="preserve"> calcium et</w:t>
      </w:r>
      <w:r w:rsidR="00D30F3B">
        <w:rPr>
          <w:sz w:val="24"/>
        </w:rPr>
        <w:t xml:space="preserve"> de l’aluminium </w:t>
      </w:r>
      <w:r>
        <w:rPr>
          <w:sz w:val="24"/>
        </w:rPr>
        <w:t>à ajouter est déterminée par le responsable fond</w:t>
      </w:r>
      <w:r w:rsidR="00D30F3B">
        <w:rPr>
          <w:sz w:val="24"/>
        </w:rPr>
        <w:t>erie suivant le teneur souhaité</w:t>
      </w:r>
      <w:r>
        <w:rPr>
          <w:sz w:val="24"/>
        </w:rPr>
        <w:t>.</w:t>
      </w:r>
    </w:p>
    <w:p w:rsidR="00D30F3B" w:rsidRDefault="00D30F3B" w:rsidP="00D30F3B">
      <w:pPr>
        <w:pStyle w:val="Paragraphedeliste"/>
        <w:numPr>
          <w:ilvl w:val="0"/>
          <w:numId w:val="6"/>
        </w:numPr>
        <w:spacing w:line="360" w:lineRule="auto"/>
      </w:pPr>
      <w:r>
        <w:rPr>
          <w:sz w:val="24"/>
        </w:rPr>
        <w:t xml:space="preserve">Le retour déchet process STRIP/PUNCHING est chargé dans le creuset N°2 avant l’opération de l’ajout de l’étain et suit par une opération d’écumage. </w:t>
      </w:r>
    </w:p>
    <w:sectPr w:rsidR="00D30F3B" w:rsidSect="007B621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9E2" w:rsidRDefault="000A09E2" w:rsidP="008B0F14">
      <w:r>
        <w:separator/>
      </w:r>
    </w:p>
  </w:endnote>
  <w:endnote w:type="continuationSeparator" w:id="1">
    <w:p w:rsidR="000A09E2" w:rsidRDefault="000A09E2" w:rsidP="008B0F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9E2" w:rsidRDefault="000A09E2" w:rsidP="008B0F14">
      <w:r>
        <w:separator/>
      </w:r>
    </w:p>
  </w:footnote>
  <w:footnote w:type="continuationSeparator" w:id="1">
    <w:p w:rsidR="000A09E2" w:rsidRDefault="000A09E2" w:rsidP="008B0F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14" w:rsidRDefault="008B0F14" w:rsidP="008B0F14">
    <w:pPr>
      <w:pStyle w:val="En-tte"/>
      <w:jc w:val="center"/>
      <w:rPr>
        <w:b/>
      </w:rPr>
    </w:pPr>
    <w:r>
      <w:rPr>
        <w:b/>
      </w:rPr>
      <w:t>Société Tunisienne de l’Accumulateur ‘Nour’</w:t>
    </w:r>
  </w:p>
  <w:tbl>
    <w:tblPr>
      <w:tblW w:w="0" w:type="auto"/>
      <w:tblInd w:w="-924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278"/>
      <w:gridCol w:w="6237"/>
      <w:gridCol w:w="1962"/>
      <w:gridCol w:w="1582"/>
    </w:tblGrid>
    <w:tr w:rsidR="008B0F14" w:rsidTr="00113CB1">
      <w:trPr>
        <w:cantSplit/>
        <w:trHeight w:val="360"/>
      </w:trPr>
      <w:tc>
        <w:tcPr>
          <w:tcW w:w="1278" w:type="dxa"/>
          <w:vMerge w:val="restart"/>
        </w:tcPr>
        <w:p w:rsidR="008B0F14" w:rsidRDefault="008B0F14" w:rsidP="00113CB1">
          <w:pPr>
            <w:rPr>
              <w:b/>
            </w:rPr>
          </w:pPr>
          <w:r>
            <w:object w:dxaOrig="1481" w:dyaOrig="196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3.65pt;height:75.4pt" o:ole="" fillcolor="window">
                <v:imagedata r:id="rId1" o:title=""/>
              </v:shape>
              <o:OLEObject Type="Embed" ProgID="Word.Picture.8" ShapeID="_x0000_i1025" DrawAspect="Content" ObjectID="_1668497749" r:id="rId2"/>
            </w:object>
          </w:r>
        </w:p>
      </w:tc>
      <w:tc>
        <w:tcPr>
          <w:tcW w:w="6237" w:type="dxa"/>
        </w:tcPr>
        <w:p w:rsidR="008B0F14" w:rsidRDefault="008B0F14" w:rsidP="00113CB1">
          <w:pPr>
            <w:spacing w:before="40"/>
            <w:jc w:val="center"/>
            <w:rPr>
              <w:b/>
            </w:rPr>
          </w:pPr>
          <w:bookmarkStart w:id="4" w:name="Typdoc"/>
          <w:bookmarkEnd w:id="4"/>
          <w:r>
            <w:rPr>
              <w:b/>
              <w:i/>
            </w:rPr>
            <w:t>INSTRUCTION</w:t>
          </w:r>
        </w:p>
      </w:tc>
      <w:tc>
        <w:tcPr>
          <w:tcW w:w="1962" w:type="dxa"/>
        </w:tcPr>
        <w:p w:rsidR="008B0F14" w:rsidRPr="009A1DE9" w:rsidRDefault="008B0F14" w:rsidP="00113CB1">
          <w:pPr>
            <w:spacing w:before="80" w:line="360" w:lineRule="auto"/>
            <w:rPr>
              <w:b/>
              <w:sz w:val="24"/>
              <w:szCs w:val="24"/>
            </w:rPr>
          </w:pPr>
        </w:p>
      </w:tc>
      <w:tc>
        <w:tcPr>
          <w:tcW w:w="1582" w:type="dxa"/>
        </w:tcPr>
        <w:p w:rsidR="008B0F14" w:rsidRPr="009A1DE9" w:rsidRDefault="008B0F14" w:rsidP="00113CB1">
          <w:pPr>
            <w:spacing w:before="80"/>
            <w:rPr>
              <w:b/>
              <w:sz w:val="24"/>
              <w:szCs w:val="24"/>
            </w:rPr>
          </w:pPr>
          <w:bookmarkStart w:id="5" w:name="Document"/>
          <w:bookmarkEnd w:id="5"/>
        </w:p>
      </w:tc>
    </w:tr>
    <w:tr w:rsidR="008B0F14" w:rsidTr="00113CB1">
      <w:trPr>
        <w:cantSplit/>
        <w:trHeight w:val="1135"/>
      </w:trPr>
      <w:tc>
        <w:tcPr>
          <w:tcW w:w="1278" w:type="dxa"/>
          <w:vMerge/>
        </w:tcPr>
        <w:p w:rsidR="008B0F14" w:rsidRDefault="008B0F14" w:rsidP="00113CB1">
          <w:pPr>
            <w:rPr>
              <w:b/>
            </w:rPr>
          </w:pPr>
        </w:p>
      </w:tc>
      <w:tc>
        <w:tcPr>
          <w:tcW w:w="6237" w:type="dxa"/>
        </w:tcPr>
        <w:p w:rsidR="008B0F14" w:rsidRDefault="008B0F14" w:rsidP="00113CB1">
          <w:pPr>
            <w:spacing w:before="80"/>
            <w:jc w:val="center"/>
            <w:rPr>
              <w:b/>
              <w:u w:val="single"/>
            </w:rPr>
          </w:pPr>
        </w:p>
        <w:p w:rsidR="008B0F14" w:rsidRPr="009A1DE9" w:rsidRDefault="008B0F14" w:rsidP="008B0F14">
          <w:pPr>
            <w:spacing w:before="8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  <w:u w:val="single"/>
            </w:rPr>
            <w:t>PRODUCTION PLOMB CALCUIM</w:t>
          </w:r>
        </w:p>
        <w:p w:rsidR="008B0F14" w:rsidRDefault="008B0F14" w:rsidP="00113CB1">
          <w:pPr>
            <w:spacing w:before="80"/>
            <w:jc w:val="center"/>
            <w:rPr>
              <w:b/>
            </w:rPr>
          </w:pPr>
          <w:r>
            <w:rPr>
              <w:b/>
            </w:rPr>
            <w:t xml:space="preserve"> </w:t>
          </w:r>
        </w:p>
      </w:tc>
      <w:tc>
        <w:tcPr>
          <w:tcW w:w="1962" w:type="dxa"/>
        </w:tcPr>
        <w:p w:rsidR="008B0F14" w:rsidRDefault="008B0F14" w:rsidP="00113CB1">
          <w:pPr>
            <w:spacing w:before="80"/>
            <w:rPr>
              <w:b/>
              <w:sz w:val="24"/>
              <w:szCs w:val="24"/>
            </w:rPr>
          </w:pPr>
        </w:p>
        <w:p w:rsidR="008B0F14" w:rsidRPr="009A1DE9" w:rsidRDefault="008B0F14" w:rsidP="00113CB1">
          <w:pPr>
            <w:spacing w:before="80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Date : 04.12.2003</w:t>
          </w:r>
        </w:p>
      </w:tc>
      <w:tc>
        <w:tcPr>
          <w:tcW w:w="1582" w:type="dxa"/>
        </w:tcPr>
        <w:p w:rsidR="008B0F14" w:rsidRDefault="008B0F14" w:rsidP="00113CB1">
          <w:pPr>
            <w:spacing w:before="80"/>
            <w:rPr>
              <w:b/>
              <w:sz w:val="24"/>
              <w:szCs w:val="24"/>
            </w:rPr>
          </w:pPr>
          <w:bookmarkStart w:id="6" w:name="Cversion"/>
          <w:bookmarkEnd w:id="6"/>
        </w:p>
        <w:p w:rsidR="008B0F14" w:rsidRPr="009A1DE9" w:rsidRDefault="008B0F14" w:rsidP="00113CB1">
          <w:pPr>
            <w:spacing w:before="80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Page : 1/1</w:t>
          </w:r>
        </w:p>
      </w:tc>
    </w:tr>
  </w:tbl>
  <w:p w:rsidR="008B0F14" w:rsidRDefault="008B0F14" w:rsidP="008B0F14">
    <w:pPr>
      <w:pStyle w:val="En-tte"/>
      <w:jc w:val="center"/>
      <w:rPr>
        <w:b/>
      </w:rPr>
    </w:pPr>
  </w:p>
  <w:p w:rsidR="008B0F14" w:rsidRDefault="008B0F14" w:rsidP="008B0F14">
    <w:pPr>
      <w:pStyle w:val="En-tte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64529"/>
    <w:multiLevelType w:val="hybridMultilevel"/>
    <w:tmpl w:val="F732FC26"/>
    <w:lvl w:ilvl="0" w:tplc="CCE28586">
      <w:start w:val="5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>
    <w:nsid w:val="193535F4"/>
    <w:multiLevelType w:val="multilevel"/>
    <w:tmpl w:val="37DC5912"/>
    <w:lvl w:ilvl="0">
      <w:start w:val="5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lvlText w:val="%1-%2-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440078FA"/>
    <w:multiLevelType w:val="multilevel"/>
    <w:tmpl w:val="DC7AC4E0"/>
    <w:lvl w:ilvl="0">
      <w:start w:val="5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884" w:hanging="510"/>
      </w:pPr>
      <w:rPr>
        <w:rFonts w:hint="default"/>
      </w:rPr>
    </w:lvl>
    <w:lvl w:ilvl="2">
      <w:start w:val="5"/>
      <w:numFmt w:val="decimal"/>
      <w:lvlText w:val="%1-%2-%3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842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95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3684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4058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4792" w:hanging="1800"/>
      </w:pPr>
      <w:rPr>
        <w:rFonts w:hint="default"/>
      </w:rPr>
    </w:lvl>
  </w:abstractNum>
  <w:abstractNum w:abstractNumId="3">
    <w:nsid w:val="479A3592"/>
    <w:multiLevelType w:val="multilevel"/>
    <w:tmpl w:val="9CCCB1EC"/>
    <w:lvl w:ilvl="0">
      <w:start w:val="5"/>
      <w:numFmt w:val="decimal"/>
      <w:lvlText w:val="%1"/>
      <w:lvlJc w:val="left"/>
      <w:pPr>
        <w:ind w:left="510" w:hanging="510"/>
      </w:pPr>
      <w:rPr>
        <w:rFonts w:hint="default"/>
        <w:b/>
        <w:i/>
      </w:rPr>
    </w:lvl>
    <w:lvl w:ilvl="1">
      <w:start w:val="2"/>
      <w:numFmt w:val="decimal"/>
      <w:lvlText w:val="%1-%2"/>
      <w:lvlJc w:val="left"/>
      <w:pPr>
        <w:ind w:left="765" w:hanging="510"/>
      </w:pPr>
      <w:rPr>
        <w:rFonts w:hint="default"/>
        <w:b/>
        <w:i/>
      </w:rPr>
    </w:lvl>
    <w:lvl w:ilvl="2">
      <w:start w:val="2"/>
      <w:numFmt w:val="decimal"/>
      <w:lvlText w:val="%1-%2-%3"/>
      <w:lvlJc w:val="left"/>
      <w:pPr>
        <w:ind w:left="1230" w:hanging="720"/>
      </w:pPr>
      <w:rPr>
        <w:rFonts w:hint="default"/>
        <w:b/>
        <w:i/>
      </w:rPr>
    </w:lvl>
    <w:lvl w:ilvl="3">
      <w:start w:val="1"/>
      <w:numFmt w:val="decimal"/>
      <w:lvlText w:val="%1-%2-%3.%4"/>
      <w:lvlJc w:val="left"/>
      <w:pPr>
        <w:ind w:left="1485" w:hanging="720"/>
      </w:pPr>
      <w:rPr>
        <w:rFonts w:hint="default"/>
        <w:b/>
        <w:i/>
      </w:rPr>
    </w:lvl>
    <w:lvl w:ilvl="4">
      <w:start w:val="1"/>
      <w:numFmt w:val="decimal"/>
      <w:lvlText w:val="%1-%2-%3.%4.%5"/>
      <w:lvlJc w:val="left"/>
      <w:pPr>
        <w:ind w:left="2100" w:hanging="1080"/>
      </w:pPr>
      <w:rPr>
        <w:rFonts w:hint="default"/>
        <w:b/>
        <w:i/>
      </w:rPr>
    </w:lvl>
    <w:lvl w:ilvl="5">
      <w:start w:val="1"/>
      <w:numFmt w:val="decimal"/>
      <w:lvlText w:val="%1-%2-%3.%4.%5.%6"/>
      <w:lvlJc w:val="left"/>
      <w:pPr>
        <w:ind w:left="2355" w:hanging="1080"/>
      </w:pPr>
      <w:rPr>
        <w:rFonts w:hint="default"/>
        <w:b/>
        <w:i/>
      </w:rPr>
    </w:lvl>
    <w:lvl w:ilvl="6">
      <w:start w:val="1"/>
      <w:numFmt w:val="decimal"/>
      <w:lvlText w:val="%1-%2-%3.%4.%5.%6.%7"/>
      <w:lvlJc w:val="left"/>
      <w:pPr>
        <w:ind w:left="2970" w:hanging="1440"/>
      </w:pPr>
      <w:rPr>
        <w:rFonts w:hint="default"/>
        <w:b/>
        <w:i/>
      </w:rPr>
    </w:lvl>
    <w:lvl w:ilvl="7">
      <w:start w:val="1"/>
      <w:numFmt w:val="decimal"/>
      <w:lvlText w:val="%1-%2-%3.%4.%5.%6.%7.%8"/>
      <w:lvlJc w:val="left"/>
      <w:pPr>
        <w:ind w:left="3225" w:hanging="1440"/>
      </w:pPr>
      <w:rPr>
        <w:rFonts w:hint="default"/>
        <w:b/>
        <w:i/>
      </w:rPr>
    </w:lvl>
    <w:lvl w:ilvl="8">
      <w:start w:val="1"/>
      <w:numFmt w:val="decimal"/>
      <w:lvlText w:val="%1-%2-%3.%4.%5.%6.%7.%8.%9"/>
      <w:lvlJc w:val="left"/>
      <w:pPr>
        <w:ind w:left="3840" w:hanging="1800"/>
      </w:pPr>
      <w:rPr>
        <w:rFonts w:hint="default"/>
        <w:b/>
        <w:i/>
      </w:rPr>
    </w:lvl>
  </w:abstractNum>
  <w:abstractNum w:abstractNumId="4">
    <w:nsid w:val="754D49A2"/>
    <w:multiLevelType w:val="hybridMultilevel"/>
    <w:tmpl w:val="7818D5DE"/>
    <w:lvl w:ilvl="0" w:tplc="040C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7E1D0D"/>
    <w:multiLevelType w:val="multilevel"/>
    <w:tmpl w:val="4FDAE8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EA3076"/>
    <w:rsid w:val="000A09E2"/>
    <w:rsid w:val="001A044B"/>
    <w:rsid w:val="001A78FE"/>
    <w:rsid w:val="00341877"/>
    <w:rsid w:val="006D6B57"/>
    <w:rsid w:val="007B6216"/>
    <w:rsid w:val="008B0F14"/>
    <w:rsid w:val="009A36F3"/>
    <w:rsid w:val="00A835EB"/>
    <w:rsid w:val="00C95A63"/>
    <w:rsid w:val="00D30F3B"/>
    <w:rsid w:val="00D836E8"/>
    <w:rsid w:val="00DD7716"/>
    <w:rsid w:val="00E97C5D"/>
    <w:rsid w:val="00EA3076"/>
    <w:rsid w:val="00EB4A92"/>
    <w:rsid w:val="00FE3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F1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8B0F1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8B0F14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8B0F1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B0F14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FE3D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BILEL_GHODHBANI</dc:creator>
  <cp:lastModifiedBy>BILEL_GHODHBANI</cp:lastModifiedBy>
  <cp:revision>3</cp:revision>
  <dcterms:created xsi:type="dcterms:W3CDTF">2020-11-27T13:26:00Z</dcterms:created>
  <dcterms:modified xsi:type="dcterms:W3CDTF">2020-12-03T09:49:00Z</dcterms:modified>
</cp:coreProperties>
</file>